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A06" w:rsidRDefault="008D249D">
      <w:r>
        <w:t>Подготовленные профсоюзами положения, защищающие права работников цифровых платформ, внесены в модельный законопроект «О платформенный занятости», разработка которого ведется на площадке Межпарламентской ассамблеи (МПА) СНГ. Об этом стало известно в ходе заседания рабочей группы по подготовке законопроекта, состоявшегося 13 февраля в Санкт-Петербурге.</w:t>
      </w:r>
      <w:r>
        <w:br/>
      </w:r>
      <w:r>
        <w:br/>
        <w:t xml:space="preserve">Участвуя в проработке документа, Всеобщая конфедерация профсоюзов направила в МПА СНГ пять пакетов предложений и замечаний к проекту, многие из которых были учтены. Так, в текст законопроекта внесены положения о возможности работы по трудовым договорам, установлен перечень опасных видов деятельности, где может быть заключен только трудовой договор.  Кроме того, в документе прописаны возможности для коллективной защиты прав, развития социального партнерства и другие поправки. В рамках обсуждения большое внимание было уделено разрешениям трудовых споров в случае их возникновения, а также особенностям регулирования занятости на платформах иностранных граждан. </w:t>
      </w:r>
      <w:r>
        <w:br/>
      </w:r>
      <w:r>
        <w:br/>
        <w:t xml:space="preserve">Всеобщую конфедерацию профсоюзов на встрече представляла руководитель департамента ВКП по вопросам защиты социально-экономических интересов трудящихся Александра </w:t>
      </w:r>
      <w:proofErr w:type="spellStart"/>
      <w:r>
        <w:t>Баленко</w:t>
      </w:r>
      <w:proofErr w:type="spellEnd"/>
      <w:r>
        <w:t xml:space="preserve">. По ее словам, вопросы регулирования платформенной занятости актуальны сейчас для всего мира. В первую очередь, это обусловлено постоянным ростом сервисов, использующим такого рода занятость в качестве одного из главных элементов в своей экономической модели. Соответствующие законопроекты разрабатываются как на уровне отдельных стран, так и на наднациональном уровне. С учетом состоявшегося обсуждения документ будет доработан и представлен на очередном заседании Экспертного совета по экономике при МПА СНГ. </w:t>
      </w:r>
      <w:r>
        <w:br/>
      </w:r>
      <w:r>
        <w:br/>
        <w:t xml:space="preserve">«Нам, как представителям профсоюзного движения, в первую очередь важно, чтобы были защищены трудовые и социальные права работников платформ. А также их право на объединение, социальное партнерство, коллективную защиту и коллективные переговоры были закреплены в законодательстве», - отметила Александра </w:t>
      </w:r>
      <w:proofErr w:type="spellStart"/>
      <w:r>
        <w:t>Баленко</w:t>
      </w:r>
      <w:proofErr w:type="spellEnd"/>
      <w:r>
        <w:t>.</w:t>
      </w:r>
      <w:r>
        <w:br/>
      </w:r>
      <w:r>
        <w:br/>
        <w:t>В заседании приняли участие члены рабочей группы - депутаты и сенаторы Беларуси, Казахстана, Кыргызстана, России, Таджикистана, Узбекистана, представители Всеобщей конфедерации профсоюзов, Союза экспертов и консультантов в сфере трудовой миграции, а также Евразийской экономической комиссии, Федерации независимых профсоюзов России и экспертного сообщества. Вел заседание заместитель председателя Комитета Совета Федерации ФС России по бюджету и финансовым рынкам, член Постоянной комиссии МПА СНГ по экономике и финансам Андрей Епишин.</w:t>
      </w:r>
      <w:bookmarkStart w:id="0" w:name="_GoBack"/>
      <w:bookmarkEnd w:id="0"/>
    </w:p>
    <w:sectPr w:rsidR="0078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9D"/>
    <w:rsid w:val="00780A06"/>
    <w:rsid w:val="008D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4AFF-75D2-48EA-BEDD-284DF40E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2258</Characters>
  <Application>Microsoft Office Word</Application>
  <DocSecurity>0</DocSecurity>
  <Lines>35</Lines>
  <Paragraphs>10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2025-02-19T14:38:00Z</dcterms:created>
  <dcterms:modified xsi:type="dcterms:W3CDTF">2025-02-19T14:39:00Z</dcterms:modified>
</cp:coreProperties>
</file>